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pStyle w:val="34"/>
        <w:spacing w:line="360" w:lineRule="auto"/>
        <w:ind w:left="0" w:firstLine="56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任务二：5G站点工程建设（30分）</w:t>
      </w:r>
    </w:p>
    <w:p>
      <w:pPr>
        <w:pStyle w:val="34"/>
        <w:spacing w:line="360" w:lineRule="auto"/>
        <w:ind w:left="0" w:firstLine="56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子任务1：5G室内站点工程建设（18分）</w:t>
      </w:r>
    </w:p>
    <w:p>
      <w:pPr>
        <w:pStyle w:val="34"/>
        <w:spacing w:line="360" w:lineRule="auto"/>
        <w:ind w:left="0"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3</w:t>
      </w:r>
    </w:p>
    <w:p>
      <w:pPr>
        <w:pStyle w:val="34"/>
        <w:spacing w:line="360" w:lineRule="auto"/>
        <w:ind w:left="420" w:firstLine="280" w:firstLineChars="10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lang w:val="en-US" w:eastAsia="zh-CN"/>
        </w:rPr>
        <w:t>三</w:t>
      </w:r>
      <w:r>
        <w:rPr>
          <w:rFonts w:ascii="Times New Roman" w:hAnsi="Times New Roman" w:eastAsia="仿宋_GB2312" w:cs="Times New Roman"/>
          <w:kern w:val="0"/>
          <w:sz w:val="28"/>
          <w:szCs w:val="28"/>
        </w:rPr>
        <w:t>：5G网络运维优化</w:t>
      </w:r>
      <w:r>
        <w:rPr>
          <w:rFonts w:hint="eastAsia" w:ascii="Times New Roman" w:hAnsi="Times New Roman" w:eastAsia="仿宋_GB2312" w:cs="Times New Roman"/>
          <w:kern w:val="0"/>
          <w:sz w:val="28"/>
          <w:szCs w:val="28"/>
        </w:rPr>
        <w:t>(</w:t>
      </w:r>
      <w:r>
        <w:rPr>
          <w:rFonts w:ascii="Times New Roman" w:hAnsi="Times New Roman" w:eastAsia="仿宋_GB2312" w:cs="Times New Roman"/>
          <w:kern w:val="0"/>
          <w:sz w:val="28"/>
          <w:szCs w:val="28"/>
        </w:rPr>
        <w:t>40</w:t>
      </w:r>
      <w:r>
        <w:rPr>
          <w:rFonts w:hint="eastAsia" w:ascii="Times New Roman" w:hAnsi="Times New Roman" w:eastAsia="仿宋_GB2312" w:cs="Times New Roman"/>
          <w:kern w:val="0"/>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rPr>
        <w:t>3</w:t>
      </w:r>
      <w:r>
        <w:rPr>
          <w:rFonts w:hint="eastAsia" w:eastAsia="仿宋_GB2312"/>
          <w:kern w:val="0"/>
          <w:sz w:val="28"/>
          <w:szCs w:val="28"/>
          <w:u w:val="single"/>
          <w:lang w:val="en-US" w:eastAsia="zh-CN"/>
        </w:rPr>
        <w:t>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lang w:val="en-US"/>
        </w:rPr>
        <w:t>9）</w:t>
      </w:r>
      <w:r>
        <w:rPr>
          <w:rFonts w:hint="eastAsia" w:eastAsia="仿宋_GB2312"/>
        </w:rPr>
        <w:t>各项竞赛内容得分总和为参赛队总得分，按照总得分从高到低排定名次。若总得分相同，按照竞赛内容难度从高到低排序，以5G网络规划部署、5G网络运维优化、5G站点工程建设各阶段的得分高低依序排名。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1）5G网络规划部署，在网络规划部署的工作过程中，完成网络规划与开通调试，填写</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p>
      <w:pPr>
        <w:pStyle w:val="34"/>
        <w:widowControl w:val="0"/>
        <w:spacing w:before="0" w:after="0" w:line="360" w:lineRule="auto"/>
        <w:ind w:left="0" w:firstLine="0" w:firstLineChars="0"/>
        <w:jc w:val="left"/>
        <w:rPr>
          <w:rFonts w:eastAsia="仿宋_GB2312"/>
          <w:sz w:val="28"/>
          <w:szCs w:val="28"/>
        </w:rPr>
      </w:pPr>
      <w:r>
        <w:rPr>
          <w:rFonts w:ascii="Times New Roman" w:hAnsi="Times New Roman" w:eastAsia="仿宋_GB2312" w:cs="Times New Roman"/>
          <w:kern w:val="0"/>
          <w:sz w:val="28"/>
          <w:szCs w:val="28"/>
        </w:rPr>
        <w:t>2）</w:t>
      </w:r>
      <w:r>
        <w:rPr>
          <w:rFonts w:hint="eastAsia" w:ascii="Times New Roman" w:hAnsi="Times New Roman" w:eastAsia="仿宋_GB2312" w:cs="Times New Roman"/>
          <w:sz w:val="28"/>
          <w:szCs w:val="28"/>
        </w:rPr>
        <w:t>5G站点工程建设</w:t>
      </w:r>
      <w:r>
        <w:rPr>
          <w:rFonts w:ascii="Times New Roman" w:hAnsi="Times New Roman" w:eastAsia="仿宋_GB2312" w:cs="Times New Roman"/>
          <w:sz w:val="28"/>
          <w:szCs w:val="28"/>
        </w:rPr>
        <w:t>，在</w:t>
      </w:r>
      <w:r>
        <w:rPr>
          <w:rFonts w:hint="eastAsia" w:ascii="Times New Roman" w:hAnsi="Times New Roman" w:eastAsia="仿宋_GB2312" w:cs="Times New Roman"/>
          <w:sz w:val="28"/>
          <w:szCs w:val="28"/>
        </w:rPr>
        <w:t>5G站点工程建设</w:t>
      </w:r>
      <w:r>
        <w:rPr>
          <w:rFonts w:ascii="Times New Roman" w:hAnsi="Times New Roman" w:eastAsia="仿宋_GB2312" w:cs="Times New Roman"/>
          <w:kern w:val="0"/>
          <w:sz w:val="28"/>
          <w:szCs w:val="28"/>
        </w:rPr>
        <w:t>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val="en-US" w:eastAsia="zh-CN"/>
        </w:rPr>
        <w:t>3</w:t>
      </w:r>
      <w:r>
        <w:rPr>
          <w:rFonts w:ascii="Times New Roman" w:hAnsi="Times New Roman" w:eastAsia="仿宋_GB2312" w:cs="Times New Roman"/>
          <w:kern w:val="0"/>
          <w:sz w:val="28"/>
          <w:szCs w:val="28"/>
        </w:rPr>
        <w:t>）5G网络运维优化，在网络维护与优化的工作过程中，完成网络性能故障处理与业务质量优化，填写故障</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bookmarkEnd w:id="1"/>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spacing w:line="360" w:lineRule="auto"/>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近两年，突如其来的新冠疫情席卷全球，对世界产业造成巨大冲击。但疫情的出现也大大加速了中国企业数字化转型的步伐，5G作为数字经济的基础设施引起了政府和企业的高度重视。政府层面，在多次会议及战略文件中对推动5G发展做出了部署；企业层面，深度挖掘5G技术红利，推进创新方案的落地，成为企业抢占市场先机、推动业务增长的重点。</w:t>
      </w:r>
    </w:p>
    <w:p>
      <w:pPr>
        <w:numPr>
          <w:ilvl w:val="0"/>
          <w:numId w:val="0"/>
        </w:numPr>
        <w:spacing w:line="360" w:lineRule="auto"/>
        <w:ind w:firstLine="560" w:firstLineChars="200"/>
        <w:rPr>
          <w:rFonts w:eastAsia="仿宋_GB2312"/>
          <w:sz w:val="28"/>
          <w:szCs w:val="28"/>
        </w:rPr>
      </w:pPr>
      <w:r>
        <w:rPr>
          <w:rFonts w:eastAsia="仿宋_GB2312"/>
          <w:sz w:val="28"/>
          <w:szCs w:val="28"/>
        </w:rPr>
        <w:t>G</w:t>
      </w:r>
      <w:r>
        <w:rPr>
          <w:rFonts w:hint="eastAsia" w:eastAsia="仿宋_GB2312"/>
          <w:sz w:val="28"/>
          <w:szCs w:val="28"/>
        </w:rPr>
        <w:t>、H、S市为保障市民尽早体验到优质快速的5G网络，率先建成5G网络领先城市，积极响应市委市政府号召，主动与电信企业沟通对接，多举措开展5G建设各项工作，目前正处于5G试点建设关键阶段。同时，S市为加快推进城市的智慧交通建设，计划开展智慧灯杆改造建设项目，依托智慧杆搭建的基础平台，为智慧城市提供大数据共享服务，促成万物互联。</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560" w:firstLineChars="20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ind w:firstLine="560" w:firstLineChars="200"/>
        <w:rPr>
          <w:rFonts w:eastAsia="仿宋_GB2312"/>
          <w:bCs/>
          <w:sz w:val="28"/>
          <w:szCs w:val="28"/>
        </w:rPr>
      </w:pP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jc w:val="left"/>
        <w:rPr>
          <w:rFonts w:eastAsia="仿宋_GB2312"/>
        </w:rPr>
      </w:pPr>
      <w:r>
        <w:rPr>
          <w:rFonts w:hint="eastAsia" w:eastAsia="仿宋_GB2312"/>
          <w:kern w:val="0"/>
          <w:sz w:val="28"/>
          <w:szCs w:val="28"/>
        </w:rPr>
        <w:t>S市：该市的建筑密集，用户高度集中，总移动上网用户数为1200万，规划覆盖区域1500平方公里，初期建网部署5G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-120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-105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22</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1.55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widowControl/>
              <w:jc w:val="center"/>
              <w:textAlignment w:val="center"/>
              <w:rPr>
                <w:rFonts w:eastAsia="仿宋_GB2312"/>
                <w:kern w:val="0"/>
                <w:sz w:val="24"/>
              </w:rPr>
            </w:pPr>
            <w:r>
              <w:rPr>
                <w:rFonts w:eastAsia="等线"/>
                <w:color w:val="000000"/>
                <w:kern w:val="0"/>
                <w:szCs w:val="21"/>
                <w:lang w:bidi="ar"/>
              </w:rPr>
              <w:t>1500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widowControl/>
              <w:jc w:val="center"/>
              <w:textAlignment w:val="center"/>
              <w:rPr>
                <w:rFonts w:eastAsia="仿宋_GB2312"/>
                <w:kern w:val="0"/>
                <w:sz w:val="24"/>
              </w:rPr>
            </w:pPr>
            <w:r>
              <w:rPr>
                <w:rStyle w:val="41"/>
                <w:rFonts w:eastAsia="等线"/>
                <w:lang w:bidi="ar"/>
              </w:rPr>
              <w:t>1200</w:t>
            </w:r>
            <w:r>
              <w:rPr>
                <w:rStyle w:val="42"/>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0.12</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0.6</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0"/>
        <w:gridCol w:w="2831"/>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230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800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22</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0.18</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0.45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0.65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0.28</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0.28</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0.47</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4/5G独立接入环</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2.2</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9</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820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750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14</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128</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3500</w:t>
            </w:r>
          </w:p>
        </w:tc>
        <w:tc>
          <w:tcPr>
            <w:tcW w:w="1798" w:type="dxa"/>
          </w:tcPr>
          <w:p>
            <w:pPr>
              <w:adjustRightInd w:val="0"/>
              <w:spacing w:line="360" w:lineRule="auto"/>
              <w:jc w:val="center"/>
              <w:rPr>
                <w:rFonts w:eastAsia="仿宋_GB2312"/>
                <w:kern w:val="0"/>
                <w:sz w:val="24"/>
              </w:rPr>
            </w:pPr>
            <w:r>
              <w:rPr>
                <w:rFonts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0.07</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0.85</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11</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3</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132</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1000万，规划覆盖区域2100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2100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1000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1.45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0.55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250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800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jc w:val="center"/>
        <w:rPr>
          <w:rFonts w:eastAsia="仿宋_GB2312"/>
          <w:kern w:val="0"/>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900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14</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128</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3000</w:t>
            </w:r>
          </w:p>
        </w:tc>
        <w:tc>
          <w:tcPr>
            <w:tcW w:w="1360" w:type="dxa"/>
          </w:tcPr>
          <w:p>
            <w:pPr>
              <w:adjustRightInd w:val="0"/>
              <w:spacing w:line="360" w:lineRule="auto"/>
              <w:jc w:val="center"/>
              <w:rPr>
                <w:rFonts w:eastAsia="仿宋_GB2312"/>
                <w:kern w:val="0"/>
                <w:sz w:val="24"/>
              </w:rPr>
            </w:pPr>
            <w:r>
              <w:rPr>
                <w:rFonts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0.1</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0.77</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11</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3</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138</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jc w:val="center"/>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G市：该市为郊区场景，用户密度较小,移动上网用户数为750万，规划覆盖区域1</w:t>
      </w:r>
      <w:r>
        <w:rPr>
          <w:rFonts w:eastAsia="仿宋_GB2312"/>
          <w:sz w:val="28"/>
          <w:szCs w:val="28"/>
        </w:rPr>
        <w:t>8</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14</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18</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1800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750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750万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1.36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0.8</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630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0.49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0.49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2）</w:t>
      </w:r>
      <w:bookmarkStart w:id="4"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4"/>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ind w:firstLine="0" w:firstLineChars="0"/>
        <w:rPr>
          <w:rFonts w:eastAsia="仿宋_GB2312"/>
          <w:strike/>
          <w:kern w:val="0"/>
          <w:sz w:val="28"/>
          <w:szCs w:val="28"/>
        </w:rPr>
      </w:pPr>
      <w:bookmarkStart w:id="5" w:name="_Hlk66976621"/>
      <w:r>
        <w:rPr>
          <w:rFonts w:eastAsia="仿宋_GB2312"/>
          <w:kern w:val="0"/>
          <w:sz w:val="28"/>
          <w:szCs w:val="28"/>
        </w:rPr>
        <w:t>3）</w:t>
      </w:r>
      <w:bookmarkStart w:id="6" w:name="_Hlk7190664"/>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bookmarkEnd w:id="6"/>
    </w:p>
    <w:p>
      <w:pPr>
        <w:adjustRightInd w:val="0"/>
        <w:spacing w:line="360" w:lineRule="auto"/>
        <w:rPr>
          <w:rFonts w:eastAsia="仿宋_GB2312"/>
          <w:sz w:val="28"/>
          <w:szCs w:val="28"/>
        </w:rPr>
      </w:pPr>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完成的基础上，进行H市X</w:t>
      </w:r>
      <w:r>
        <w:rPr>
          <w:rFonts w:eastAsia="仿宋_GB2312"/>
          <w:sz w:val="28"/>
          <w:szCs w:val="28"/>
        </w:rPr>
        <w:t>3</w:t>
      </w:r>
      <w:r>
        <w:rPr>
          <w:rFonts w:hint="eastAsia" w:eastAsia="仿宋_GB2312"/>
          <w:sz w:val="28"/>
          <w:szCs w:val="28"/>
        </w:rPr>
        <w:t>、X2，H 市Y3，G市Z5 四个点定点测试，要求：</w:t>
      </w:r>
    </w:p>
    <w:p>
      <w:pPr>
        <w:adjustRightInd w:val="0"/>
        <w:spacing w:line="360" w:lineRule="auto"/>
        <w:rPr>
          <w:rFonts w:eastAsia="仿宋_GB2312"/>
          <w:sz w:val="28"/>
          <w:szCs w:val="28"/>
        </w:rPr>
      </w:pPr>
      <w:r>
        <w:rPr>
          <w:rFonts w:hint="eastAsia" w:eastAsia="仿宋_GB2312"/>
          <w:sz w:val="28"/>
          <w:szCs w:val="28"/>
        </w:rPr>
        <w:t>X3：SSB RSRP≥-95dbm，SSB SINR≥16db，上行速率≥200Mbps，</w:t>
      </w:r>
    </w:p>
    <w:p>
      <w:pPr>
        <w:adjustRightInd w:val="0"/>
        <w:spacing w:line="360" w:lineRule="auto"/>
        <w:rPr>
          <w:rFonts w:eastAsia="仿宋_GB2312"/>
          <w:sz w:val="28"/>
          <w:szCs w:val="28"/>
        </w:rPr>
      </w:pPr>
      <w:r>
        <w:rPr>
          <w:rFonts w:hint="eastAsia" w:eastAsia="仿宋_GB2312"/>
          <w:sz w:val="28"/>
          <w:szCs w:val="28"/>
        </w:rPr>
        <w:t>下行速率≥1600Mbps,语音、视频业务正常；</w:t>
      </w:r>
    </w:p>
    <w:p>
      <w:pPr>
        <w:adjustRightInd w:val="0"/>
        <w:spacing w:line="360" w:lineRule="auto"/>
        <w:rPr>
          <w:rFonts w:eastAsia="仿宋_GB2312"/>
          <w:sz w:val="28"/>
          <w:szCs w:val="28"/>
        </w:rPr>
      </w:pPr>
      <w:r>
        <w:rPr>
          <w:rFonts w:hint="eastAsia" w:eastAsia="仿宋_GB2312"/>
          <w:sz w:val="28"/>
          <w:szCs w:val="28"/>
        </w:rPr>
        <w:t xml:space="preserve">X2：SSB RSRP≥-98dbm，SSB SINR≥14db，上行速率≥150Mbps， </w:t>
      </w:r>
    </w:p>
    <w:p>
      <w:pPr>
        <w:adjustRightInd w:val="0"/>
        <w:spacing w:line="360" w:lineRule="auto"/>
        <w:rPr>
          <w:rFonts w:eastAsia="仿宋_GB2312"/>
          <w:sz w:val="28"/>
          <w:szCs w:val="28"/>
        </w:rPr>
      </w:pPr>
      <w:r>
        <w:rPr>
          <w:rFonts w:hint="eastAsia" w:eastAsia="仿宋_GB2312"/>
          <w:sz w:val="28"/>
          <w:szCs w:val="28"/>
        </w:rPr>
        <w:t>下行速率≥1200Mbps,语音、视频业务正常；</w:t>
      </w:r>
    </w:p>
    <w:p>
      <w:pPr>
        <w:adjustRightInd w:val="0"/>
        <w:spacing w:line="360" w:lineRule="auto"/>
        <w:rPr>
          <w:rFonts w:eastAsia="仿宋_GB2312"/>
          <w:sz w:val="28"/>
          <w:szCs w:val="28"/>
        </w:rPr>
      </w:pPr>
      <w:r>
        <w:rPr>
          <w:rFonts w:hint="eastAsia" w:eastAsia="仿宋_GB2312"/>
          <w:sz w:val="28"/>
          <w:szCs w:val="28"/>
        </w:rPr>
        <w:t xml:space="preserve">Y3：SSB RSRP≥-90dbm，SSB SINR≥22db，上行速率≥200Mbps， </w:t>
      </w:r>
    </w:p>
    <w:p>
      <w:pPr>
        <w:adjustRightInd w:val="0"/>
        <w:spacing w:line="360" w:lineRule="auto"/>
        <w:rPr>
          <w:rFonts w:eastAsia="仿宋_GB2312"/>
          <w:sz w:val="28"/>
          <w:szCs w:val="28"/>
        </w:rPr>
      </w:pPr>
      <w:r>
        <w:rPr>
          <w:rFonts w:hint="eastAsia" w:eastAsia="仿宋_GB2312"/>
          <w:sz w:val="28"/>
          <w:szCs w:val="28"/>
        </w:rPr>
        <w:t>下行速率≥1600Mbps,语音、视频业务正常；</w:t>
      </w:r>
    </w:p>
    <w:p>
      <w:pPr>
        <w:adjustRightInd w:val="0"/>
        <w:spacing w:line="360" w:lineRule="auto"/>
        <w:rPr>
          <w:rFonts w:eastAsia="仿宋_GB2312"/>
          <w:sz w:val="28"/>
          <w:szCs w:val="28"/>
        </w:rPr>
      </w:pPr>
      <w:r>
        <w:rPr>
          <w:rFonts w:hint="eastAsia" w:eastAsia="仿宋_GB2312"/>
          <w:sz w:val="28"/>
          <w:szCs w:val="28"/>
        </w:rPr>
        <w:t>Z5：SSB RSRP≥-94dbm，SSB SINR≥18db，上行速率≥150Mbps，</w:t>
      </w:r>
    </w:p>
    <w:p>
      <w:pPr>
        <w:adjustRightInd w:val="0"/>
        <w:spacing w:line="360" w:lineRule="auto"/>
        <w:rPr>
          <w:rFonts w:eastAsia="仿宋_GB2312"/>
          <w:sz w:val="28"/>
          <w:szCs w:val="28"/>
        </w:rPr>
      </w:pPr>
      <w:r>
        <w:rPr>
          <w:rFonts w:hint="eastAsia" w:eastAsia="仿宋_GB2312"/>
          <w:sz w:val="28"/>
          <w:szCs w:val="28"/>
        </w:rPr>
        <w:t xml:space="preserve"> 下行速率≥1100Mbps,语音、视频业务正常。</w:t>
      </w:r>
    </w:p>
    <w:p>
      <w:pPr>
        <w:adjustRightInd w:val="0"/>
        <w:spacing w:line="360" w:lineRule="auto"/>
        <w:rPr>
          <w:rFonts w:eastAsia="仿宋_GB2312"/>
          <w:sz w:val="28"/>
          <w:szCs w:val="28"/>
        </w:rPr>
      </w:pPr>
      <w:r>
        <w:rPr>
          <w:rFonts w:hint="eastAsia" w:eastAsia="仿宋_GB2312"/>
          <w:sz w:val="28"/>
          <w:szCs w:val="28"/>
        </w:rPr>
        <w:t>5）在完成定点测试后进行DT测试，要求小区重选和切换测试成功率达到</w:t>
      </w:r>
      <w:r>
        <w:rPr>
          <w:rFonts w:eastAsia="仿宋_GB2312"/>
          <w:sz w:val="28"/>
          <w:szCs w:val="28"/>
        </w:rPr>
        <w:t>100%</w:t>
      </w:r>
      <w:r>
        <w:rPr>
          <w:rFonts w:hint="eastAsia" w:eastAsia="仿宋_GB2312"/>
          <w:sz w:val="28"/>
          <w:szCs w:val="28"/>
        </w:rPr>
        <w:t>，完成S市中X2→X7→X6→X4切换（切换次数不大于</w:t>
      </w:r>
      <w:r>
        <w:rPr>
          <w:rFonts w:eastAsia="仿宋_GB2312"/>
          <w:sz w:val="28"/>
          <w:szCs w:val="28"/>
        </w:rPr>
        <w:t>3</w:t>
      </w:r>
      <w:r>
        <w:rPr>
          <w:rFonts w:hint="eastAsia" w:eastAsia="仿宋_GB2312"/>
          <w:sz w:val="28"/>
          <w:szCs w:val="28"/>
        </w:rPr>
        <w:t>次）、H 市中Y6→Y7→Y3→Y2 切换（切换次数不大于3次）、G 市中 Z7→Z5→Z4→Z6 切换（切换次数不大于</w:t>
      </w:r>
      <w:r>
        <w:rPr>
          <w:rFonts w:eastAsia="仿宋_GB2312"/>
          <w:sz w:val="28"/>
          <w:szCs w:val="28"/>
        </w:rPr>
        <w:t>3</w:t>
      </w:r>
      <w:r>
        <w:rPr>
          <w:rFonts w:hint="eastAsia" w:eastAsia="仿宋_GB2312"/>
          <w:sz w:val="28"/>
          <w:szCs w:val="28"/>
        </w:rPr>
        <w:t>次）、S 市中X5→X3→X1→X2 重选（重选次数不大于2次）、G市中Y4→Y6→Y7→Y3 重选（重选次数不大于2次）、H_1-G_1小区双向漫游。</w:t>
      </w:r>
    </w:p>
    <w:p>
      <w:pPr>
        <w:adjustRightInd w:val="0"/>
        <w:spacing w:line="360" w:lineRule="auto"/>
      </w:pPr>
      <w:r>
        <w:rPr>
          <w:rFonts w:hint="eastAsia" w:eastAsia="仿宋_GB2312"/>
          <w:sz w:val="28"/>
          <w:szCs w:val="28"/>
        </w:rPr>
        <w:t>6) 根据任务背景要求完成S市的智慧灯杆切片的相关参数配置及调试，确保智慧灯杆试点业务的顺利开通。</w:t>
      </w:r>
    </w:p>
    <w:p>
      <w:pPr>
        <w:adjustRightInd w:val="0"/>
        <w:spacing w:line="360" w:lineRule="auto"/>
        <w:rPr>
          <w:rFonts w:eastAsia="仿宋_GB2312"/>
          <w:sz w:val="28"/>
          <w:szCs w:val="28"/>
        </w:rPr>
      </w:pPr>
    </w:p>
    <w:p>
      <w:pPr>
        <w:pStyle w:val="2"/>
        <w:rPr>
          <w:lang w:val="en-US" w:bidi="ar-SA"/>
        </w:rPr>
      </w:pPr>
    </w:p>
    <w:p/>
    <w:p>
      <w:pPr>
        <w:pStyle w:val="2"/>
        <w:rPr>
          <w:lang w:val="en-US" w:bidi="ar-SA"/>
        </w:rPr>
      </w:pPr>
    </w:p>
    <w:p/>
    <w:p>
      <w:pPr>
        <w:pStyle w:val="2"/>
        <w:rPr>
          <w:rFonts w:hint="eastAsia"/>
          <w:lang w:val="en-US" w:bidi="ar-SA"/>
        </w:rPr>
      </w:pP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bookmarkEnd w:id="5"/>
    <w:p>
      <w:pPr>
        <w:autoSpaceDE w:val="0"/>
        <w:autoSpaceDN w:val="0"/>
        <w:adjustRightInd w:val="0"/>
        <w:spacing w:line="360" w:lineRule="auto"/>
        <w:jc w:val="left"/>
        <w:outlineLvl w:val="0"/>
        <w:rPr>
          <w:rFonts w:hint="eastAsia" w:eastAsia="仿宋_GB2312"/>
          <w:b/>
          <w:sz w:val="28"/>
          <w:szCs w:val="28"/>
        </w:rPr>
      </w:pPr>
      <w:r>
        <w:rPr>
          <w:rFonts w:hint="eastAsia" w:eastAsia="仿宋_GB2312"/>
          <w:b/>
          <w:sz w:val="28"/>
          <w:szCs w:val="28"/>
        </w:rPr>
        <w:t>任务二：5G站点工程建设（30分）</w:t>
      </w:r>
    </w:p>
    <w:p>
      <w:pPr>
        <w:autoSpaceDE w:val="0"/>
        <w:autoSpaceDN w:val="0"/>
        <w:adjustRightInd w:val="0"/>
        <w:spacing w:line="360" w:lineRule="auto"/>
        <w:ind w:firstLine="562" w:firstLineChars="200"/>
        <w:jc w:val="left"/>
        <w:outlineLvl w:val="0"/>
        <w:rPr>
          <w:rFonts w:eastAsia="仿宋_GB2312"/>
          <w:b/>
          <w:sz w:val="28"/>
          <w:szCs w:val="28"/>
        </w:rPr>
      </w:pPr>
      <w:r>
        <w:rPr>
          <w:rFonts w:hint="eastAsia" w:eastAsia="仿宋_GB2312"/>
          <w:b/>
          <w:sz w:val="28"/>
          <w:szCs w:val="28"/>
        </w:rPr>
        <w:t>子任务1：5G室内站点工程建设（18分）</w:t>
      </w:r>
    </w:p>
    <w:p>
      <w:pPr>
        <w:pStyle w:val="3"/>
        <w:numPr>
          <w:ilvl w:val="0"/>
          <w:numId w:val="0"/>
        </w:numPr>
        <w:spacing w:line="360" w:lineRule="auto"/>
        <w:ind w:firstLine="141" w:firstLineChars="50"/>
        <w:rPr>
          <w:rFonts w:ascii="仿宋_GB2312" w:hAnsi="仿宋_GB2312" w:eastAsia="仿宋_GB2312" w:cs="仿宋_GB2312"/>
          <w:sz w:val="28"/>
          <w:szCs w:val="28"/>
        </w:rPr>
      </w:pPr>
      <w:r>
        <w:rPr>
          <w:rFonts w:hint="eastAsia"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市分公司决定优先选择C酒店进行5G室分站点建设试点工作，使用n</w:t>
      </w:r>
      <w:r>
        <w:rPr>
          <w:rFonts w:eastAsia="仿宋_GB2312"/>
          <w:sz w:val="28"/>
          <w:szCs w:val="28"/>
        </w:rPr>
        <w:t>41</w:t>
      </w:r>
      <w:r>
        <w:rPr>
          <w:rFonts w:hint="eastAsia" w:eastAsia="仿宋_GB2312"/>
          <w:sz w:val="28"/>
          <w:szCs w:val="28"/>
        </w:rPr>
        <w:t>（</w:t>
      </w:r>
      <w:r>
        <w:rPr>
          <w:rFonts w:eastAsia="仿宋_GB2312"/>
          <w:sz w:val="28"/>
          <w:szCs w:val="28"/>
        </w:rPr>
        <w:t>26</w:t>
      </w:r>
      <w:r>
        <w:rPr>
          <w:rFonts w:hint="eastAsia" w:eastAsia="仿宋_GB2312"/>
          <w:sz w:val="28"/>
          <w:szCs w:val="28"/>
        </w:rPr>
        <w:t>00MHz）频段建设5G数字化室分。该酒店共</w:t>
      </w:r>
      <w:r>
        <w:rPr>
          <w:rFonts w:eastAsia="仿宋_GB2312"/>
          <w:sz w:val="28"/>
          <w:szCs w:val="28"/>
        </w:rPr>
        <w:t>9</w:t>
      </w:r>
      <w:r>
        <w:rPr>
          <w:rFonts w:hint="eastAsia" w:eastAsia="仿宋_GB2312"/>
          <w:sz w:val="28"/>
          <w:szCs w:val="28"/>
        </w:rPr>
        <w:t>层楼（地下1层，地上</w:t>
      </w:r>
      <w:r>
        <w:rPr>
          <w:rFonts w:eastAsia="仿宋_GB2312"/>
          <w:sz w:val="28"/>
          <w:szCs w:val="28"/>
        </w:rPr>
        <w:t>8</w:t>
      </w:r>
      <w:r>
        <w:rPr>
          <w:rFonts w:hint="eastAsia" w:eastAsia="仿宋_GB2312"/>
          <w:sz w:val="28"/>
          <w:szCs w:val="28"/>
        </w:rPr>
        <w:t>层），两部电梯可通往所有楼层，平均每层楼有110个用户，本运营商用户占比为0.</w:t>
      </w:r>
      <w:r>
        <w:rPr>
          <w:rFonts w:eastAsia="仿宋_GB2312"/>
          <w:sz w:val="28"/>
          <w:szCs w:val="28"/>
        </w:rPr>
        <w:t>6</w:t>
      </w:r>
      <w:r>
        <w:rPr>
          <w:rFonts w:hint="eastAsia" w:eastAsia="仿宋_GB2312"/>
          <w:sz w:val="28"/>
          <w:szCs w:val="28"/>
        </w:rPr>
        <w:t>。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bookmarkStart w:id="7" w:name="_Hlk89437930"/>
      <w:r>
        <w:rPr>
          <w:rFonts w:eastAsia="仿宋_GB2312"/>
          <w:sz w:val="28"/>
          <w:szCs w:val="28"/>
        </w:rPr>
        <w:t>每参赛队选手通过比赛平台完成H 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1）站点勘察、方案设计、工程预算、工程实施中已完成的工作内容，不允许进行改动（对原有规划数据改动一处扣1分，直到该项总分扣完为止）。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工程预算中，每项预算金额填写时四舍五入保留两位小数。概预算定额采用工信部通信[2016]451号文件标准，5G相关新设备根据工信部通信[2016]451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spacing w:line="360" w:lineRule="auto"/>
        <w:ind w:firstLine="560" w:firstLineChars="200"/>
        <w:rPr>
          <w:rFonts w:eastAsia="仿宋_GB2312"/>
          <w:sz w:val="28"/>
          <w:szCs w:val="28"/>
        </w:rPr>
      </w:pPr>
      <w:r>
        <w:rPr>
          <w:rFonts w:eastAsia="仿宋_GB2312"/>
          <w:sz w:val="28"/>
          <w:szCs w:val="28"/>
        </w:rPr>
        <w:t>请分别完成H市室内站点勘察、方案设计、工程预算、工程实施、工程验收五部分任务：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2）方案设计部分，根据项目建设要求，结合勘察报告，完成机房、楼层覆盖、电梯覆盖、小区划分等工程图纸设计工作。设计图内容完整、设计正确可得相应分数。</w:t>
      </w:r>
    </w:p>
    <w:bookmarkEnd w:id="7"/>
    <w:p>
      <w:pPr>
        <w:adjustRightInd w:val="0"/>
        <w:spacing w:line="360" w:lineRule="auto"/>
        <w:ind w:firstLine="140" w:firstLineChars="50"/>
        <w:rPr>
          <w:rFonts w:eastAsia="仿宋_GB2312"/>
          <w:sz w:val="28"/>
          <w:szCs w:val="28"/>
        </w:rPr>
      </w:pPr>
      <w:r>
        <w:rPr>
          <w:rFonts w:eastAsia="仿宋_GB2312"/>
          <w:sz w:val="28"/>
          <w:szCs w:val="28"/>
        </w:rPr>
        <w:t>3）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5）工程验收部分，完成每个小区以及每层楼的验收工作。所有小区以及每层楼验收全部通过可得业务验收对应分数。</w:t>
      </w:r>
    </w:p>
    <w:p>
      <w:pPr>
        <w:adjustRightInd w:val="0"/>
        <w:spacing w:line="360" w:lineRule="auto"/>
        <w:ind w:firstLine="140" w:firstLineChars="50"/>
        <w:rPr>
          <w:rFonts w:eastAsia="仿宋_GB2312"/>
          <w:sz w:val="28"/>
          <w:szCs w:val="28"/>
        </w:rPr>
      </w:pPr>
    </w:p>
    <w:p>
      <w:pPr>
        <w:spacing w:before="108" w:line="360" w:lineRule="auto"/>
        <w:ind w:firstLine="141" w:firstLineChars="50"/>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ind w:firstLine="141" w:firstLineChars="50"/>
        <w:rPr>
          <w:rFonts w:ascii="仿宋_GB2312" w:hAnsi="仿宋_GB2312" w:eastAsia="仿宋_GB2312" w:cs="仿宋_GB2312"/>
          <w:sz w:val="28"/>
          <w:szCs w:val="28"/>
        </w:rPr>
      </w:pPr>
      <w:r>
        <w:rPr>
          <w:rFonts w:hint="eastAsia"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w:t>
      </w:r>
      <w:r>
        <w:rPr>
          <w:rFonts w:eastAsia="仿宋_GB2312"/>
          <w:sz w:val="28"/>
          <w:szCs w:val="28"/>
        </w:rPr>
        <w:t>41</w:t>
      </w:r>
      <w:r>
        <w:rPr>
          <w:rFonts w:hint="eastAsia" w:eastAsia="仿宋_GB2312"/>
          <w:sz w:val="28"/>
          <w:szCs w:val="28"/>
        </w:rPr>
        <w:t>（</w:t>
      </w:r>
      <w:r>
        <w:rPr>
          <w:rFonts w:eastAsia="仿宋_GB2312"/>
          <w:sz w:val="28"/>
          <w:szCs w:val="28"/>
        </w:rPr>
        <w:t>26</w:t>
      </w:r>
      <w:r>
        <w:rPr>
          <w:rFonts w:hint="eastAsia" w:eastAsia="仿宋_GB2312"/>
          <w:sz w:val="28"/>
          <w:szCs w:val="28"/>
        </w:rPr>
        <w:t>00MHz）频段进行建设。购物中心地上共4楼，站点计划建设在4楼楼顶的天面上，覆盖半径为</w:t>
      </w:r>
      <w:r>
        <w:rPr>
          <w:rFonts w:eastAsia="仿宋_GB2312"/>
          <w:sz w:val="28"/>
          <w:szCs w:val="28"/>
        </w:rPr>
        <w:t>6</w:t>
      </w:r>
      <w:r>
        <w:rPr>
          <w:rFonts w:hint="eastAsia" w:eastAsia="仿宋_GB2312"/>
          <w:sz w:val="28"/>
          <w:szCs w:val="28"/>
        </w:rPr>
        <w:t>00m，此站点投资预算超高，建设周期计划5天，物业协调难度容易，建筑物承重能力中等，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r>
        <w:rPr>
          <w:rFonts w:eastAsia="仿宋_GB2312"/>
          <w:sz w:val="28"/>
          <w:szCs w:val="28"/>
        </w:rPr>
        <w:t>每参赛队选手通过比赛平台完成 S 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1) 站点勘察、方案设计、工程预算、工程实施中已完成的工作内容，不允许进行改动（对原有规划数据改动一处扣1分，直到该项总分扣完为止）。</w:t>
      </w:r>
    </w:p>
    <w:p>
      <w:pPr>
        <w:adjustRightInd w:val="0"/>
        <w:spacing w:line="360" w:lineRule="auto"/>
        <w:rPr>
          <w:rFonts w:eastAsia="仿宋_GB2312"/>
          <w:sz w:val="28"/>
          <w:szCs w:val="28"/>
        </w:rPr>
      </w:pPr>
      <w:r>
        <w:rPr>
          <w:rFonts w:eastAsia="仿宋_GB2312"/>
          <w:sz w:val="28"/>
          <w:szCs w:val="28"/>
        </w:rPr>
        <w:t>2）方案设计时，需要参考任务背景，遵守国家与运营商各项相关规范。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工程预算中，每项预算金额填写时四舍五入保留两位小数。概预算定额采用工信部通信[2016]451号文件标准，5G相关新设备根据工信部通信[2016]451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adjustRightInd w:val="0"/>
        <w:spacing w:line="360" w:lineRule="auto"/>
        <w:rPr>
          <w:rFonts w:eastAsia="仿宋_GB2312"/>
          <w:sz w:val="28"/>
          <w:szCs w:val="28"/>
        </w:rPr>
      </w:pPr>
      <w:r>
        <w:rPr>
          <w:rFonts w:eastAsia="仿宋_GB2312"/>
          <w:sz w:val="28"/>
          <w:szCs w:val="28"/>
        </w:rPr>
        <w:t>4）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eastAsia="仿宋_GB2312"/>
          <w:sz w:val="28"/>
          <w:szCs w:val="28"/>
        </w:rPr>
      </w:pPr>
      <w:r>
        <w:rPr>
          <w:rFonts w:eastAsia="仿宋_GB2312"/>
          <w:sz w:val="28"/>
          <w:szCs w:val="28"/>
        </w:rPr>
        <w:t>5）工程验收部分，完成每个小区的验收工作。所有小区验收全部通过可得业务验收对应分数。</w:t>
      </w:r>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adjustRightInd w:val="0"/>
        <w:spacing w:line="360" w:lineRule="auto"/>
        <w:rPr>
          <w:rFonts w:eastAsia="仿宋_GB2312"/>
          <w:sz w:val="28"/>
          <w:szCs w:val="28"/>
        </w:rPr>
      </w:pP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近日，</w:t>
      </w:r>
      <w:r>
        <w:rPr>
          <w:rFonts w:eastAsia="仿宋_GB2312"/>
          <w:sz w:val="28"/>
          <w:szCs w:val="28"/>
        </w:rPr>
        <w:t xml:space="preserve"> S 市附属第一医院将分别和 H 市和 G 市的第一人民医院开展了我国首个“5G院士查房”，</w:t>
      </w:r>
      <w:r>
        <w:rPr>
          <w:rFonts w:hint="eastAsia" w:eastAsia="仿宋_GB2312"/>
          <w:sz w:val="28"/>
          <w:szCs w:val="28"/>
        </w:rPr>
        <w:t>国家</w:t>
      </w:r>
      <w:r>
        <w:rPr>
          <w:rFonts w:eastAsia="仿宋_GB2312"/>
          <w:sz w:val="28"/>
          <w:szCs w:val="28"/>
        </w:rPr>
        <w:t>院士需要在 S 市通过大屏幕，亲自指导 H 市和 G 市第一人民医院呼吸科病区医生为住院患者诊断最新病情。</w:t>
      </w:r>
    </w:p>
    <w:p>
      <w:pPr>
        <w:spacing w:line="360" w:lineRule="auto"/>
        <w:ind w:firstLine="560" w:firstLineChars="200"/>
        <w:rPr>
          <w:rFonts w:eastAsia="仿宋_GB2312"/>
          <w:sz w:val="28"/>
          <w:szCs w:val="28"/>
        </w:rPr>
      </w:pPr>
      <w:r>
        <w:rPr>
          <w:rFonts w:hint="eastAsia" w:eastAsia="仿宋_GB2312"/>
          <w:sz w:val="28"/>
          <w:szCs w:val="28"/>
        </w:rPr>
        <w:t>本次活动需通过</w:t>
      </w:r>
      <w:r>
        <w:rPr>
          <w:rFonts w:eastAsia="仿宋_GB2312"/>
          <w:sz w:val="28"/>
          <w:szCs w:val="28"/>
        </w:rPr>
        <w:t>5G网络实现跨三地的视频会议系统，实现 H 市和 G 市的CT检查结果等监测图像和现场音视频实时传送到 S 市。</w:t>
      </w:r>
    </w:p>
    <w:p>
      <w:pPr>
        <w:spacing w:line="360" w:lineRule="auto"/>
        <w:ind w:firstLine="560" w:firstLineChars="200"/>
        <w:rPr>
          <w:rFonts w:ascii="仿宋_GB2312" w:hAnsi="仿宋_GB2312" w:eastAsia="仿宋_GB2312" w:cs="仿宋_GB2312"/>
        </w:rPr>
      </w:pPr>
      <w:r>
        <w:rPr>
          <w:rFonts w:hint="eastAsia" w:eastAsia="仿宋_GB2312"/>
          <w:sz w:val="28"/>
          <w:szCs w:val="28"/>
        </w:rPr>
        <w:t>目前，该项目的</w:t>
      </w:r>
      <w:r>
        <w:rPr>
          <w:rFonts w:eastAsia="仿宋_GB2312"/>
          <w:sz w:val="28"/>
          <w:szCs w:val="28"/>
        </w:rPr>
        <w:t>5G网络站点建设已基本完成，但在入网验收阶段发现站点业务异常，存在多处告警，请根据告警信息初步定位网络问题，发现并解决故障根源，保障此次远程查房活动的正常开展。</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bookmarkStart w:id="8" w:name="_Hlk66895005"/>
      <w:bookmarkStart w:id="9" w:name="_Hlk6938304"/>
      <w:r>
        <w:rPr>
          <w:rFonts w:eastAsia="仿宋_GB2312"/>
          <w:sz w:val="28"/>
          <w:szCs w:val="28"/>
        </w:rPr>
        <w:t>每参赛队选手通过</w:t>
      </w:r>
      <w:r>
        <w:rPr>
          <w:rFonts w:hint="eastAsia" w:eastAsia="仿宋_GB2312"/>
          <w:sz w:val="28"/>
          <w:szCs w:val="28"/>
        </w:rPr>
        <w:t>比赛平台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 xml:space="preserve">5G </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ab/>
      </w:r>
      <w:bookmarkStart w:id="10" w:name="_Hlk7192273"/>
      <w:r>
        <w:rPr>
          <w:rFonts w:eastAsia="仿宋_GB2312"/>
          <w:kern w:val="0"/>
          <w:sz w:val="28"/>
          <w:szCs w:val="28"/>
        </w:rPr>
        <w:t>网络中共存在80处故障点</w:t>
      </w:r>
      <w:bookmarkEnd w:id="10"/>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p>
      <w:pPr>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w:t>
      </w:r>
      <w:r>
        <w:rPr>
          <w:rFonts w:eastAsia="仿宋_GB2312"/>
          <w:sz w:val="28"/>
          <w:szCs w:val="28"/>
        </w:rPr>
        <w:t>7</w:t>
      </w:r>
      <w:r>
        <w:rPr>
          <w:rFonts w:hint="eastAsia" w:eastAsia="仿宋_GB2312"/>
          <w:sz w:val="28"/>
          <w:szCs w:val="28"/>
        </w:rPr>
        <w:t>、H市Y</w:t>
      </w:r>
      <w:r>
        <w:rPr>
          <w:rFonts w:eastAsia="仿宋_GB2312"/>
          <w:sz w:val="28"/>
          <w:szCs w:val="28"/>
        </w:rPr>
        <w:t>2</w:t>
      </w:r>
      <w:r>
        <w:rPr>
          <w:rFonts w:hint="eastAsia" w:eastAsia="仿宋_GB2312"/>
          <w:sz w:val="28"/>
          <w:szCs w:val="28"/>
        </w:rPr>
        <w:t>、G市Z</w:t>
      </w:r>
      <w:r>
        <w:rPr>
          <w:rFonts w:eastAsia="仿宋_GB2312"/>
          <w:sz w:val="28"/>
          <w:szCs w:val="28"/>
        </w:rPr>
        <w:t>1</w:t>
      </w:r>
      <w:r>
        <w:rPr>
          <w:rFonts w:hint="eastAsia" w:eastAsia="仿宋_GB2312"/>
          <w:sz w:val="28"/>
          <w:szCs w:val="28"/>
        </w:rPr>
        <w:t xml:space="preserve"> 三个点定点测试，要求:</w:t>
      </w:r>
    </w:p>
    <w:p>
      <w:pPr>
        <w:adjustRightInd w:val="0"/>
        <w:spacing w:line="360" w:lineRule="auto"/>
        <w:rPr>
          <w:rFonts w:eastAsia="仿宋_GB2312"/>
          <w:sz w:val="28"/>
          <w:szCs w:val="28"/>
        </w:rPr>
      </w:pPr>
      <w:r>
        <w:rPr>
          <w:rFonts w:hint="eastAsia" w:eastAsia="仿宋_GB2312"/>
          <w:sz w:val="28"/>
          <w:szCs w:val="28"/>
        </w:rPr>
        <w:t>X</w:t>
      </w:r>
      <w:r>
        <w:rPr>
          <w:rFonts w:eastAsia="仿宋_GB2312"/>
          <w:sz w:val="28"/>
          <w:szCs w:val="28"/>
        </w:rPr>
        <w:t>7</w:t>
      </w:r>
      <w:r>
        <w:rPr>
          <w:rFonts w:hint="eastAsia" w:eastAsia="仿宋_GB2312"/>
          <w:sz w:val="28"/>
          <w:szCs w:val="28"/>
        </w:rPr>
        <w:t>：SSB RSRP≥-</w:t>
      </w:r>
      <w:r>
        <w:rPr>
          <w:rFonts w:eastAsia="仿宋_GB2312"/>
          <w:sz w:val="28"/>
          <w:szCs w:val="28"/>
        </w:rPr>
        <w:t>95</w:t>
      </w:r>
      <w:r>
        <w:rPr>
          <w:rFonts w:hint="eastAsia" w:eastAsia="仿宋_GB2312"/>
          <w:sz w:val="28"/>
          <w:szCs w:val="28"/>
        </w:rPr>
        <w:t>dbm，SSB SINR≥20db，上行速率≥3</w:t>
      </w:r>
      <w:r>
        <w:rPr>
          <w:rFonts w:eastAsia="仿宋_GB2312"/>
          <w:sz w:val="28"/>
          <w:szCs w:val="28"/>
        </w:rPr>
        <w:t>20</w:t>
      </w:r>
      <w:r>
        <w:rPr>
          <w:rFonts w:hint="eastAsia" w:eastAsia="仿宋_GB2312"/>
          <w:sz w:val="28"/>
          <w:szCs w:val="28"/>
        </w:rPr>
        <w:t>Mbps，下行速率≥</w:t>
      </w:r>
      <w:r>
        <w:rPr>
          <w:rFonts w:eastAsia="仿宋_GB2312"/>
          <w:sz w:val="28"/>
          <w:szCs w:val="28"/>
        </w:rPr>
        <w:t>60</w:t>
      </w:r>
      <w:r>
        <w:rPr>
          <w:rFonts w:hint="eastAsia" w:eastAsia="仿宋_GB2312"/>
          <w:sz w:val="28"/>
          <w:szCs w:val="28"/>
        </w:rPr>
        <w:t>0Mbps,语音、视频业务正常；</w:t>
      </w:r>
    </w:p>
    <w:p>
      <w:pPr>
        <w:adjustRightInd w:val="0"/>
        <w:spacing w:line="360" w:lineRule="auto"/>
        <w:rPr>
          <w:rFonts w:eastAsia="仿宋_GB2312"/>
          <w:sz w:val="28"/>
          <w:szCs w:val="28"/>
        </w:rPr>
      </w:pPr>
      <w:r>
        <w:rPr>
          <w:rFonts w:hint="eastAsia" w:eastAsia="仿宋_GB2312"/>
          <w:sz w:val="28"/>
          <w:szCs w:val="28"/>
        </w:rPr>
        <w:t>Y</w:t>
      </w:r>
      <w:r>
        <w:rPr>
          <w:rFonts w:eastAsia="仿宋_GB2312"/>
          <w:sz w:val="28"/>
          <w:szCs w:val="28"/>
        </w:rPr>
        <w:t>2</w:t>
      </w:r>
      <w:r>
        <w:rPr>
          <w:rFonts w:hint="eastAsia" w:eastAsia="仿宋_GB2312"/>
          <w:sz w:val="28"/>
          <w:szCs w:val="28"/>
        </w:rPr>
        <w:t>：SSB RSRP≥-78dbm，SSB SINR≥31db，上行速率≥450Mbps，下行速率≥1230Mbps,语音、视频业务正常；</w:t>
      </w:r>
    </w:p>
    <w:p>
      <w:pPr>
        <w:adjustRightInd w:val="0"/>
        <w:spacing w:line="360" w:lineRule="auto"/>
        <w:rPr>
          <w:rFonts w:eastAsia="仿宋_GB2312"/>
          <w:sz w:val="28"/>
          <w:szCs w:val="28"/>
        </w:rPr>
      </w:pPr>
      <w:r>
        <w:rPr>
          <w:rFonts w:hint="eastAsia" w:eastAsia="仿宋_GB2312"/>
          <w:sz w:val="28"/>
          <w:szCs w:val="28"/>
        </w:rPr>
        <w:t>Z</w:t>
      </w:r>
      <w:r>
        <w:rPr>
          <w:rFonts w:eastAsia="仿宋_GB2312"/>
          <w:sz w:val="28"/>
          <w:szCs w:val="28"/>
        </w:rPr>
        <w:t>1</w:t>
      </w:r>
      <w:r>
        <w:rPr>
          <w:rFonts w:hint="eastAsia" w:eastAsia="仿宋_GB2312"/>
          <w:sz w:val="28"/>
          <w:szCs w:val="28"/>
        </w:rPr>
        <w:t>：SSB RSRP≥-70dbm， SSB SINR≥32db， 上行速率≥600Mbps，下行速率≥900Mbps,语音、视频业务正常。</w:t>
      </w:r>
    </w:p>
    <w:p>
      <w:pPr>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w:t>
      </w:r>
      <w:r>
        <w:rPr>
          <w:rFonts w:eastAsia="仿宋_GB2312"/>
          <w:sz w:val="28"/>
          <w:szCs w:val="28"/>
        </w:rPr>
        <w:t>2</w:t>
      </w:r>
      <w:r>
        <w:rPr>
          <w:rFonts w:hint="eastAsia" w:eastAsia="仿宋_GB2312"/>
          <w:sz w:val="28"/>
          <w:szCs w:val="28"/>
        </w:rPr>
        <w:t>→X</w:t>
      </w:r>
      <w:r>
        <w:rPr>
          <w:rFonts w:eastAsia="仿宋_GB2312"/>
          <w:sz w:val="28"/>
          <w:szCs w:val="28"/>
        </w:rPr>
        <w:t>7</w:t>
      </w:r>
      <w:r>
        <w:rPr>
          <w:rFonts w:hint="eastAsia" w:eastAsia="仿宋_GB2312"/>
          <w:sz w:val="28"/>
          <w:szCs w:val="28"/>
        </w:rPr>
        <w:t>→X</w:t>
      </w:r>
      <w:r>
        <w:rPr>
          <w:rFonts w:eastAsia="仿宋_GB2312"/>
          <w:sz w:val="28"/>
          <w:szCs w:val="28"/>
        </w:rPr>
        <w:t>6</w:t>
      </w:r>
      <w:r>
        <w:rPr>
          <w:rFonts w:hint="eastAsia" w:eastAsia="仿宋_GB2312"/>
          <w:sz w:val="28"/>
          <w:szCs w:val="28"/>
        </w:rPr>
        <w:t>→X5切换（切换次数不大于</w:t>
      </w:r>
      <w:r>
        <w:rPr>
          <w:rFonts w:eastAsia="仿宋_GB2312"/>
          <w:sz w:val="28"/>
          <w:szCs w:val="28"/>
        </w:rPr>
        <w:t>3</w:t>
      </w:r>
      <w:r>
        <w:rPr>
          <w:rFonts w:hint="eastAsia" w:eastAsia="仿宋_GB2312"/>
          <w:sz w:val="28"/>
          <w:szCs w:val="28"/>
        </w:rPr>
        <w:t>次）、H市中Y1→Y5→Y6→Y7切换（切换次数不大于</w:t>
      </w:r>
      <w:r>
        <w:rPr>
          <w:rFonts w:eastAsia="仿宋_GB2312"/>
          <w:sz w:val="28"/>
          <w:szCs w:val="28"/>
        </w:rPr>
        <w:t>3</w:t>
      </w:r>
      <w:r>
        <w:rPr>
          <w:rFonts w:hint="eastAsia" w:eastAsia="仿宋_GB2312"/>
          <w:sz w:val="28"/>
          <w:szCs w:val="28"/>
        </w:rPr>
        <w:t>次）、G市中Z4→Z3→Z2→Z1重选（重选次数不大于</w:t>
      </w:r>
      <w:r>
        <w:rPr>
          <w:rFonts w:eastAsia="仿宋_GB2312"/>
          <w:sz w:val="28"/>
          <w:szCs w:val="28"/>
        </w:rPr>
        <w:t>2</w:t>
      </w:r>
      <w:r>
        <w:rPr>
          <w:rFonts w:hint="eastAsia" w:eastAsia="仿宋_GB2312"/>
          <w:sz w:val="28"/>
          <w:szCs w:val="28"/>
        </w:rPr>
        <w:t>次）以及S_1-G_3双向漫游测试。</w:t>
      </w:r>
    </w:p>
    <w:p>
      <w:pPr>
        <w:autoSpaceDE w:val="0"/>
        <w:autoSpaceDN w:val="0"/>
        <w:adjustRightInd w:val="0"/>
        <w:spacing w:line="360" w:lineRule="auto"/>
        <w:rPr>
          <w:rFonts w:eastAsia="仿宋_GB2312"/>
          <w:kern w:val="0"/>
          <w:sz w:val="28"/>
          <w:szCs w:val="28"/>
        </w:rPr>
      </w:pPr>
      <w:r>
        <w:rPr>
          <w:rFonts w:hint="eastAsia" w:eastAsia="仿宋_GB2312"/>
          <w:sz w:val="28"/>
          <w:szCs w:val="28"/>
        </w:rPr>
        <w:t>4) 根据任务背景要求完成H市的远程医疗切片的相关参数配置及调试，保障本次专题学术会议远程</w:t>
      </w:r>
      <w:r>
        <w:rPr>
          <w:rFonts w:hint="eastAsia" w:eastAsia="仿宋_GB2312"/>
          <w:sz w:val="28"/>
          <w:szCs w:val="28"/>
          <w:lang w:val="en-US" w:eastAsia="zh-CN"/>
        </w:rPr>
        <w:t>查房</w:t>
      </w:r>
      <w:bookmarkStart w:id="11" w:name="_GoBack"/>
      <w:bookmarkEnd w:id="11"/>
      <w:r>
        <w:rPr>
          <w:rFonts w:hint="eastAsia" w:eastAsia="仿宋_GB2312"/>
          <w:sz w:val="28"/>
          <w:szCs w:val="28"/>
        </w:rPr>
        <w:t>业务的顺利开展。</w:t>
      </w:r>
    </w:p>
    <w:bookmarkEnd w:id="8"/>
    <w:bookmarkEnd w:id="9"/>
    <w:p>
      <w:pPr>
        <w:adjustRightInd w:val="0"/>
        <w:spacing w:line="360" w:lineRule="auto"/>
        <w:rPr>
          <w:rFonts w:eastAsia="仿宋_GB2312"/>
          <w:sz w:val="28"/>
          <w:szCs w:val="28"/>
        </w:rPr>
      </w:pPr>
    </w:p>
    <w:p>
      <w:pPr>
        <w:autoSpaceDE w:val="0"/>
        <w:autoSpaceDN w:val="0"/>
        <w:adjustRightInd w:val="0"/>
        <w:spacing w:line="360" w:lineRule="auto"/>
        <w:rPr>
          <w:rFonts w:eastAsia="仿宋_GB2312"/>
          <w:strike/>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2110C"/>
    <w:rsid w:val="00021127"/>
    <w:rsid w:val="00022005"/>
    <w:rsid w:val="000259C1"/>
    <w:rsid w:val="000374F0"/>
    <w:rsid w:val="00040B8A"/>
    <w:rsid w:val="00043410"/>
    <w:rsid w:val="000437D7"/>
    <w:rsid w:val="00046FEB"/>
    <w:rsid w:val="00055BBA"/>
    <w:rsid w:val="00061DE9"/>
    <w:rsid w:val="00065B95"/>
    <w:rsid w:val="000756C1"/>
    <w:rsid w:val="0009090B"/>
    <w:rsid w:val="000939BD"/>
    <w:rsid w:val="000A35EA"/>
    <w:rsid w:val="000B0382"/>
    <w:rsid w:val="000B1866"/>
    <w:rsid w:val="000B5C36"/>
    <w:rsid w:val="000C2357"/>
    <w:rsid w:val="000C4803"/>
    <w:rsid w:val="000C742C"/>
    <w:rsid w:val="000C7BC8"/>
    <w:rsid w:val="000D6557"/>
    <w:rsid w:val="000F1907"/>
    <w:rsid w:val="00102FCB"/>
    <w:rsid w:val="00112CB9"/>
    <w:rsid w:val="001144FC"/>
    <w:rsid w:val="001215FB"/>
    <w:rsid w:val="00143105"/>
    <w:rsid w:val="00146F2E"/>
    <w:rsid w:val="00150B6E"/>
    <w:rsid w:val="0015395A"/>
    <w:rsid w:val="00165BBF"/>
    <w:rsid w:val="00165DED"/>
    <w:rsid w:val="00166A84"/>
    <w:rsid w:val="00167C93"/>
    <w:rsid w:val="00171301"/>
    <w:rsid w:val="00171EC2"/>
    <w:rsid w:val="001722E9"/>
    <w:rsid w:val="00175F0D"/>
    <w:rsid w:val="00176841"/>
    <w:rsid w:val="0019143F"/>
    <w:rsid w:val="00194185"/>
    <w:rsid w:val="001A1C59"/>
    <w:rsid w:val="001A5D2C"/>
    <w:rsid w:val="001A5E48"/>
    <w:rsid w:val="001B4125"/>
    <w:rsid w:val="001C1E78"/>
    <w:rsid w:val="001C412F"/>
    <w:rsid w:val="001D7DFE"/>
    <w:rsid w:val="001E111A"/>
    <w:rsid w:val="001E3F2F"/>
    <w:rsid w:val="001F1182"/>
    <w:rsid w:val="001F39AD"/>
    <w:rsid w:val="00205797"/>
    <w:rsid w:val="0021140E"/>
    <w:rsid w:val="00216E51"/>
    <w:rsid w:val="00217848"/>
    <w:rsid w:val="00231AFA"/>
    <w:rsid w:val="002343CD"/>
    <w:rsid w:val="00235C7B"/>
    <w:rsid w:val="00241989"/>
    <w:rsid w:val="00241BC7"/>
    <w:rsid w:val="0024741C"/>
    <w:rsid w:val="00251FA0"/>
    <w:rsid w:val="00253496"/>
    <w:rsid w:val="002537B4"/>
    <w:rsid w:val="00253C41"/>
    <w:rsid w:val="002556C5"/>
    <w:rsid w:val="00255D11"/>
    <w:rsid w:val="002739F8"/>
    <w:rsid w:val="002807F4"/>
    <w:rsid w:val="002915AD"/>
    <w:rsid w:val="002925B4"/>
    <w:rsid w:val="002B2D92"/>
    <w:rsid w:val="002B7681"/>
    <w:rsid w:val="002C07DC"/>
    <w:rsid w:val="002C0BFB"/>
    <w:rsid w:val="002D5325"/>
    <w:rsid w:val="002E0B7A"/>
    <w:rsid w:val="002E3CD7"/>
    <w:rsid w:val="002E404C"/>
    <w:rsid w:val="002E50E7"/>
    <w:rsid w:val="002F3ADD"/>
    <w:rsid w:val="00300AB9"/>
    <w:rsid w:val="003064BE"/>
    <w:rsid w:val="00306FAE"/>
    <w:rsid w:val="00320A34"/>
    <w:rsid w:val="003216DB"/>
    <w:rsid w:val="00323EC2"/>
    <w:rsid w:val="00324335"/>
    <w:rsid w:val="003353EA"/>
    <w:rsid w:val="0034005B"/>
    <w:rsid w:val="003409F4"/>
    <w:rsid w:val="00341AE7"/>
    <w:rsid w:val="00343200"/>
    <w:rsid w:val="00343CAF"/>
    <w:rsid w:val="00345864"/>
    <w:rsid w:val="00360DC5"/>
    <w:rsid w:val="00361482"/>
    <w:rsid w:val="00365FEC"/>
    <w:rsid w:val="0037146A"/>
    <w:rsid w:val="003733E9"/>
    <w:rsid w:val="0037497C"/>
    <w:rsid w:val="003755C1"/>
    <w:rsid w:val="00381435"/>
    <w:rsid w:val="003B0B92"/>
    <w:rsid w:val="003B10D1"/>
    <w:rsid w:val="003C6760"/>
    <w:rsid w:val="003C6A73"/>
    <w:rsid w:val="003D7E28"/>
    <w:rsid w:val="003E7997"/>
    <w:rsid w:val="003F79F7"/>
    <w:rsid w:val="00410931"/>
    <w:rsid w:val="0041737F"/>
    <w:rsid w:val="00421170"/>
    <w:rsid w:val="00424689"/>
    <w:rsid w:val="00430FF9"/>
    <w:rsid w:val="004319BC"/>
    <w:rsid w:val="0043402B"/>
    <w:rsid w:val="00434FB6"/>
    <w:rsid w:val="0043510D"/>
    <w:rsid w:val="004372DD"/>
    <w:rsid w:val="00445561"/>
    <w:rsid w:val="00452C9A"/>
    <w:rsid w:val="00457BD0"/>
    <w:rsid w:val="00460CEE"/>
    <w:rsid w:val="0046212E"/>
    <w:rsid w:val="0048058C"/>
    <w:rsid w:val="00480EAB"/>
    <w:rsid w:val="00481778"/>
    <w:rsid w:val="00494865"/>
    <w:rsid w:val="004A10B4"/>
    <w:rsid w:val="004A328F"/>
    <w:rsid w:val="004A4A4E"/>
    <w:rsid w:val="004A5C0A"/>
    <w:rsid w:val="004B26AE"/>
    <w:rsid w:val="004B3D1C"/>
    <w:rsid w:val="004B4B1D"/>
    <w:rsid w:val="004C1F7B"/>
    <w:rsid w:val="004D580B"/>
    <w:rsid w:val="004E1BE2"/>
    <w:rsid w:val="004E352B"/>
    <w:rsid w:val="005036AF"/>
    <w:rsid w:val="00504ECA"/>
    <w:rsid w:val="00511DF7"/>
    <w:rsid w:val="0051755A"/>
    <w:rsid w:val="00524B09"/>
    <w:rsid w:val="00535F6D"/>
    <w:rsid w:val="00536409"/>
    <w:rsid w:val="005401AC"/>
    <w:rsid w:val="00544C55"/>
    <w:rsid w:val="005506A2"/>
    <w:rsid w:val="00551432"/>
    <w:rsid w:val="005550BE"/>
    <w:rsid w:val="005674ED"/>
    <w:rsid w:val="00570593"/>
    <w:rsid w:val="0057375F"/>
    <w:rsid w:val="00583BF9"/>
    <w:rsid w:val="0059288E"/>
    <w:rsid w:val="005B22E9"/>
    <w:rsid w:val="005B45E9"/>
    <w:rsid w:val="005B7986"/>
    <w:rsid w:val="005C3B42"/>
    <w:rsid w:val="005C51EA"/>
    <w:rsid w:val="005C550A"/>
    <w:rsid w:val="005D3F76"/>
    <w:rsid w:val="005D4E31"/>
    <w:rsid w:val="005D7895"/>
    <w:rsid w:val="005F207B"/>
    <w:rsid w:val="005F4DFD"/>
    <w:rsid w:val="005F5068"/>
    <w:rsid w:val="005F6C03"/>
    <w:rsid w:val="00603075"/>
    <w:rsid w:val="00603CBF"/>
    <w:rsid w:val="0061239E"/>
    <w:rsid w:val="00612C02"/>
    <w:rsid w:val="00626162"/>
    <w:rsid w:val="006327A0"/>
    <w:rsid w:val="00636181"/>
    <w:rsid w:val="00650BDD"/>
    <w:rsid w:val="006511C7"/>
    <w:rsid w:val="0065180B"/>
    <w:rsid w:val="006518A1"/>
    <w:rsid w:val="006520DA"/>
    <w:rsid w:val="00656D6B"/>
    <w:rsid w:val="00657022"/>
    <w:rsid w:val="00661D65"/>
    <w:rsid w:val="00664BD0"/>
    <w:rsid w:val="0068704B"/>
    <w:rsid w:val="00687D5D"/>
    <w:rsid w:val="00693254"/>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374E5"/>
    <w:rsid w:val="0074270F"/>
    <w:rsid w:val="00751730"/>
    <w:rsid w:val="00753BBB"/>
    <w:rsid w:val="00760367"/>
    <w:rsid w:val="007649A5"/>
    <w:rsid w:val="0077189C"/>
    <w:rsid w:val="0078408D"/>
    <w:rsid w:val="00786F2B"/>
    <w:rsid w:val="00790A62"/>
    <w:rsid w:val="007978DC"/>
    <w:rsid w:val="007A003E"/>
    <w:rsid w:val="007B1A98"/>
    <w:rsid w:val="007B4658"/>
    <w:rsid w:val="007C79B8"/>
    <w:rsid w:val="007D3B97"/>
    <w:rsid w:val="007D7BF4"/>
    <w:rsid w:val="007D7C16"/>
    <w:rsid w:val="007E6817"/>
    <w:rsid w:val="00800E85"/>
    <w:rsid w:val="00810138"/>
    <w:rsid w:val="00810629"/>
    <w:rsid w:val="008163D7"/>
    <w:rsid w:val="008166A6"/>
    <w:rsid w:val="0082560E"/>
    <w:rsid w:val="00837F89"/>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D6FA9"/>
    <w:rsid w:val="008F5B9B"/>
    <w:rsid w:val="008F644E"/>
    <w:rsid w:val="00912478"/>
    <w:rsid w:val="0091561B"/>
    <w:rsid w:val="00916C56"/>
    <w:rsid w:val="00917D04"/>
    <w:rsid w:val="009256F5"/>
    <w:rsid w:val="00932D93"/>
    <w:rsid w:val="009374C8"/>
    <w:rsid w:val="00943D4F"/>
    <w:rsid w:val="00946600"/>
    <w:rsid w:val="00950AE2"/>
    <w:rsid w:val="009543E2"/>
    <w:rsid w:val="009608F2"/>
    <w:rsid w:val="00960994"/>
    <w:rsid w:val="00960DB9"/>
    <w:rsid w:val="009648F4"/>
    <w:rsid w:val="00973CAE"/>
    <w:rsid w:val="00975AB3"/>
    <w:rsid w:val="00987D39"/>
    <w:rsid w:val="009A38F5"/>
    <w:rsid w:val="009A7A14"/>
    <w:rsid w:val="009B7CCF"/>
    <w:rsid w:val="009C09A9"/>
    <w:rsid w:val="009C11AA"/>
    <w:rsid w:val="009C31FD"/>
    <w:rsid w:val="009C7078"/>
    <w:rsid w:val="009D2681"/>
    <w:rsid w:val="009E06F8"/>
    <w:rsid w:val="009E608F"/>
    <w:rsid w:val="00A02F9F"/>
    <w:rsid w:val="00A03AAA"/>
    <w:rsid w:val="00A05A66"/>
    <w:rsid w:val="00A06664"/>
    <w:rsid w:val="00A11CBD"/>
    <w:rsid w:val="00A131FB"/>
    <w:rsid w:val="00A2226D"/>
    <w:rsid w:val="00A25DF7"/>
    <w:rsid w:val="00A33DDB"/>
    <w:rsid w:val="00A415DD"/>
    <w:rsid w:val="00A43ED9"/>
    <w:rsid w:val="00A44384"/>
    <w:rsid w:val="00A469C2"/>
    <w:rsid w:val="00A51511"/>
    <w:rsid w:val="00A53DF6"/>
    <w:rsid w:val="00A7522B"/>
    <w:rsid w:val="00A9091F"/>
    <w:rsid w:val="00A91368"/>
    <w:rsid w:val="00A943DA"/>
    <w:rsid w:val="00AA3760"/>
    <w:rsid w:val="00AA47DE"/>
    <w:rsid w:val="00AA4F4C"/>
    <w:rsid w:val="00AA74D3"/>
    <w:rsid w:val="00AB09C0"/>
    <w:rsid w:val="00AB2266"/>
    <w:rsid w:val="00AB5C0B"/>
    <w:rsid w:val="00AB638F"/>
    <w:rsid w:val="00AC0D7A"/>
    <w:rsid w:val="00AF1A01"/>
    <w:rsid w:val="00B003C3"/>
    <w:rsid w:val="00B004CA"/>
    <w:rsid w:val="00B02015"/>
    <w:rsid w:val="00B14B9B"/>
    <w:rsid w:val="00B23ED0"/>
    <w:rsid w:val="00B303F3"/>
    <w:rsid w:val="00B3299C"/>
    <w:rsid w:val="00B3358D"/>
    <w:rsid w:val="00B34566"/>
    <w:rsid w:val="00B46319"/>
    <w:rsid w:val="00B479FA"/>
    <w:rsid w:val="00B55C7C"/>
    <w:rsid w:val="00B642F9"/>
    <w:rsid w:val="00B71733"/>
    <w:rsid w:val="00B7325D"/>
    <w:rsid w:val="00B75447"/>
    <w:rsid w:val="00B76E38"/>
    <w:rsid w:val="00B80FA1"/>
    <w:rsid w:val="00B81EC5"/>
    <w:rsid w:val="00B84DB5"/>
    <w:rsid w:val="00B8661F"/>
    <w:rsid w:val="00B922B6"/>
    <w:rsid w:val="00BA09E2"/>
    <w:rsid w:val="00BB680B"/>
    <w:rsid w:val="00BB686F"/>
    <w:rsid w:val="00BD5E6E"/>
    <w:rsid w:val="00BD7732"/>
    <w:rsid w:val="00BE3A29"/>
    <w:rsid w:val="00BE4F56"/>
    <w:rsid w:val="00BE5462"/>
    <w:rsid w:val="00C00487"/>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08EA"/>
    <w:rsid w:val="00CE11CA"/>
    <w:rsid w:val="00CF0A7A"/>
    <w:rsid w:val="00CF1F65"/>
    <w:rsid w:val="00D00D10"/>
    <w:rsid w:val="00D07AC4"/>
    <w:rsid w:val="00D10B6A"/>
    <w:rsid w:val="00D1215E"/>
    <w:rsid w:val="00D12C31"/>
    <w:rsid w:val="00D158E2"/>
    <w:rsid w:val="00D27A81"/>
    <w:rsid w:val="00D455BE"/>
    <w:rsid w:val="00D52C26"/>
    <w:rsid w:val="00D53A40"/>
    <w:rsid w:val="00D64D34"/>
    <w:rsid w:val="00D64E46"/>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C55C8"/>
    <w:rsid w:val="00DD0C0F"/>
    <w:rsid w:val="00DD75CD"/>
    <w:rsid w:val="00DE0438"/>
    <w:rsid w:val="00DE118C"/>
    <w:rsid w:val="00DE7FA3"/>
    <w:rsid w:val="00DF483D"/>
    <w:rsid w:val="00E27486"/>
    <w:rsid w:val="00E35FDD"/>
    <w:rsid w:val="00E365A1"/>
    <w:rsid w:val="00E42599"/>
    <w:rsid w:val="00E64D2A"/>
    <w:rsid w:val="00E672E8"/>
    <w:rsid w:val="00E70708"/>
    <w:rsid w:val="00E71633"/>
    <w:rsid w:val="00E7285C"/>
    <w:rsid w:val="00E8219D"/>
    <w:rsid w:val="00E87C39"/>
    <w:rsid w:val="00E92BAD"/>
    <w:rsid w:val="00E97D96"/>
    <w:rsid w:val="00EA1E18"/>
    <w:rsid w:val="00EB0B0F"/>
    <w:rsid w:val="00EC02D4"/>
    <w:rsid w:val="00EC03EC"/>
    <w:rsid w:val="00EC2B13"/>
    <w:rsid w:val="00ED4352"/>
    <w:rsid w:val="00ED64A1"/>
    <w:rsid w:val="00ED6CD3"/>
    <w:rsid w:val="00ED74CC"/>
    <w:rsid w:val="00EE0CB9"/>
    <w:rsid w:val="00EE0D6B"/>
    <w:rsid w:val="00EF3E42"/>
    <w:rsid w:val="00EF6C87"/>
    <w:rsid w:val="00F0562C"/>
    <w:rsid w:val="00F213C5"/>
    <w:rsid w:val="00F2510D"/>
    <w:rsid w:val="00F276A3"/>
    <w:rsid w:val="00F42F92"/>
    <w:rsid w:val="00F43C1A"/>
    <w:rsid w:val="00F4671F"/>
    <w:rsid w:val="00F5016B"/>
    <w:rsid w:val="00F50F23"/>
    <w:rsid w:val="00F53C21"/>
    <w:rsid w:val="00F62843"/>
    <w:rsid w:val="00F6502A"/>
    <w:rsid w:val="00F6754C"/>
    <w:rsid w:val="00F740B4"/>
    <w:rsid w:val="00F7421C"/>
    <w:rsid w:val="00F824EE"/>
    <w:rsid w:val="00F90648"/>
    <w:rsid w:val="00F9116E"/>
    <w:rsid w:val="00FA6018"/>
    <w:rsid w:val="00FB484F"/>
    <w:rsid w:val="00FB5813"/>
    <w:rsid w:val="00FB7F27"/>
    <w:rsid w:val="00FC5102"/>
    <w:rsid w:val="00FD30CC"/>
    <w:rsid w:val="00FD36C4"/>
    <w:rsid w:val="00FD6886"/>
    <w:rsid w:val="00FE7996"/>
    <w:rsid w:val="00FE7A51"/>
    <w:rsid w:val="00FF21CC"/>
    <w:rsid w:val="00FF42A2"/>
    <w:rsid w:val="00FF4443"/>
    <w:rsid w:val="00FF723D"/>
    <w:rsid w:val="016C078D"/>
    <w:rsid w:val="027C2103"/>
    <w:rsid w:val="04566C34"/>
    <w:rsid w:val="04B65F48"/>
    <w:rsid w:val="05A65D85"/>
    <w:rsid w:val="068527A1"/>
    <w:rsid w:val="07154E4C"/>
    <w:rsid w:val="07357435"/>
    <w:rsid w:val="09D9754E"/>
    <w:rsid w:val="0B605589"/>
    <w:rsid w:val="11E92592"/>
    <w:rsid w:val="13E37DE7"/>
    <w:rsid w:val="153947C1"/>
    <w:rsid w:val="19A67E37"/>
    <w:rsid w:val="1ACE6AC1"/>
    <w:rsid w:val="1B165734"/>
    <w:rsid w:val="1B4675D5"/>
    <w:rsid w:val="1BEF1410"/>
    <w:rsid w:val="1E900309"/>
    <w:rsid w:val="20FE07FB"/>
    <w:rsid w:val="22674504"/>
    <w:rsid w:val="22732B42"/>
    <w:rsid w:val="23CB22EC"/>
    <w:rsid w:val="23FC26E9"/>
    <w:rsid w:val="2A96312C"/>
    <w:rsid w:val="2CF02ACD"/>
    <w:rsid w:val="2EFD1D28"/>
    <w:rsid w:val="2F4961FE"/>
    <w:rsid w:val="31CA7229"/>
    <w:rsid w:val="34ED6B55"/>
    <w:rsid w:val="37FE2818"/>
    <w:rsid w:val="3AD2116E"/>
    <w:rsid w:val="3C3B5D79"/>
    <w:rsid w:val="3D4225DB"/>
    <w:rsid w:val="3DE113DB"/>
    <w:rsid w:val="3E877EBC"/>
    <w:rsid w:val="40C76AFE"/>
    <w:rsid w:val="41B01237"/>
    <w:rsid w:val="476813FB"/>
    <w:rsid w:val="4BB17CB8"/>
    <w:rsid w:val="4C20151A"/>
    <w:rsid w:val="4D2A3411"/>
    <w:rsid w:val="50435502"/>
    <w:rsid w:val="50E51534"/>
    <w:rsid w:val="518F32D1"/>
    <w:rsid w:val="52D16E11"/>
    <w:rsid w:val="53951565"/>
    <w:rsid w:val="5596368D"/>
    <w:rsid w:val="56F87A55"/>
    <w:rsid w:val="573668C7"/>
    <w:rsid w:val="5A8550FA"/>
    <w:rsid w:val="5BD70A6C"/>
    <w:rsid w:val="60181577"/>
    <w:rsid w:val="645A52FF"/>
    <w:rsid w:val="658255FD"/>
    <w:rsid w:val="66DC3CCA"/>
    <w:rsid w:val="67E1449E"/>
    <w:rsid w:val="6AAC3753"/>
    <w:rsid w:val="6B0F7847"/>
    <w:rsid w:val="6C0A614D"/>
    <w:rsid w:val="6CD17084"/>
    <w:rsid w:val="6CDF1791"/>
    <w:rsid w:val="6DAE4C3D"/>
    <w:rsid w:val="6EE17E97"/>
    <w:rsid w:val="73661D5D"/>
    <w:rsid w:val="774451CB"/>
    <w:rsid w:val="777D6FE5"/>
    <w:rsid w:val="7A8D7F8D"/>
    <w:rsid w:val="7CFF69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21"/>
    <w:basedOn w:val="21"/>
    <w:qFormat/>
    <w:uiPriority w:val="0"/>
    <w:rPr>
      <w:rFonts w:hint="default" w:ascii="Times New Roman" w:hAnsi="Times New Roman" w:cs="Times New Roman"/>
      <w:color w:val="000000"/>
      <w:sz w:val="24"/>
      <w:szCs w:val="24"/>
      <w:u w:val="none"/>
    </w:rPr>
  </w:style>
  <w:style w:type="character" w:customStyle="1" w:styleId="42">
    <w:name w:val="font01"/>
    <w:basedOn w:val="21"/>
    <w:qFormat/>
    <w:uiPriority w:val="0"/>
    <w:rPr>
      <w:rFonts w:ascii="仿宋_GB2312" w:eastAsia="仿宋_GB2312" w:cs="仿宋_GB2312"/>
      <w:color w:val="000000"/>
      <w:sz w:val="24"/>
      <w:szCs w:val="24"/>
      <w:u w:val="none"/>
    </w:rPr>
  </w:style>
  <w:style w:type="paragraph" w:customStyle="1" w:styleId="4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13738</Words>
  <Characters>15636</Characters>
  <DocSecurity>0</DocSecurity>
  <Lines>121</Lines>
  <Paragraphs>34</Paragraphs>
  <ScaleCrop>false</ScaleCrop>
  <LinksUpToDate>false</LinksUpToDate>
  <CharactersWithSpaces>15806</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2021-12-03T02:58:00Z</dcterms:created>
  <dcterms:modified xsi:type="dcterms:W3CDTF">2021-12-06T11:31:31Z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D21C67861BE8473981CD55016F873C66</vt:lpwstr>
  </property>
</Properties>
</file>